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2D57" w14:textId="77777777" w:rsidR="009D20C5" w:rsidRDefault="009D20C5" w:rsidP="009D20C5">
      <w:pPr>
        <w:tabs>
          <w:tab w:val="center" w:pos="4680"/>
          <w:tab w:val="left" w:pos="7815"/>
        </w:tabs>
        <w:spacing w:after="0" w:line="240" w:lineRule="auto"/>
        <w:jc w:val="center"/>
        <w:rPr>
          <w:b/>
        </w:rPr>
      </w:pPr>
    </w:p>
    <w:p w14:paraId="460C0B5E" w14:textId="59F2F126" w:rsidR="00BA478B" w:rsidRPr="00BA478B" w:rsidRDefault="00BA478B" w:rsidP="009D20C5">
      <w:pPr>
        <w:tabs>
          <w:tab w:val="center" w:pos="4680"/>
          <w:tab w:val="left" w:pos="7815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A478B">
        <w:rPr>
          <w:rFonts w:ascii="Tahoma" w:hAnsi="Tahoma" w:cs="Tahoma"/>
          <w:b/>
          <w:sz w:val="28"/>
          <w:szCs w:val="28"/>
        </w:rPr>
        <w:t xml:space="preserve">North Carolina Beach Inlet &amp; Waterway Association (NCBIWA) Annual </w:t>
      </w:r>
      <w:r w:rsidR="009B505B">
        <w:rPr>
          <w:rFonts w:ascii="Tahoma" w:hAnsi="Tahoma" w:cs="Tahoma"/>
          <w:b/>
          <w:sz w:val="28"/>
          <w:szCs w:val="28"/>
        </w:rPr>
        <w:t>Conference</w:t>
      </w:r>
    </w:p>
    <w:p w14:paraId="571CE7CB" w14:textId="5E40C3E1" w:rsidR="00BA478B" w:rsidRPr="00BA478B" w:rsidRDefault="00BA478B" w:rsidP="00BA478B">
      <w:pPr>
        <w:spacing w:after="0" w:line="240" w:lineRule="auto"/>
        <w:jc w:val="center"/>
        <w:rPr>
          <w:rFonts w:ascii="Baskerville Old Face" w:hAnsi="Baskerville Old Face" w:cs="Calibri"/>
          <w:i/>
          <w:color w:val="FF0000"/>
          <w:sz w:val="28"/>
          <w:szCs w:val="28"/>
        </w:rPr>
      </w:pPr>
      <w:r w:rsidRPr="00BA478B">
        <w:rPr>
          <w:rFonts w:ascii="Baskerville Old Face" w:hAnsi="Baskerville Old Face" w:cs="Calibri"/>
          <w:i/>
          <w:color w:val="FF0000"/>
          <w:sz w:val="28"/>
          <w:szCs w:val="28"/>
        </w:rPr>
        <w:t xml:space="preserve">November </w:t>
      </w:r>
      <w:r w:rsidR="00E1502B">
        <w:rPr>
          <w:rFonts w:ascii="Baskerville Old Face" w:hAnsi="Baskerville Old Face" w:cs="Calibri"/>
          <w:i/>
          <w:color w:val="FF0000"/>
          <w:sz w:val="28"/>
          <w:szCs w:val="28"/>
        </w:rPr>
        <w:t xml:space="preserve">3 </w:t>
      </w:r>
      <w:r w:rsidRPr="00BA478B">
        <w:rPr>
          <w:rFonts w:ascii="Baskerville Old Face" w:hAnsi="Baskerville Old Face" w:cs="Calibri"/>
          <w:i/>
          <w:color w:val="FF0000"/>
          <w:sz w:val="28"/>
          <w:szCs w:val="28"/>
        </w:rPr>
        <w:t xml:space="preserve">&amp; </w:t>
      </w:r>
      <w:r w:rsidR="00E1502B">
        <w:rPr>
          <w:rFonts w:ascii="Baskerville Old Face" w:hAnsi="Baskerville Old Face" w:cs="Calibri"/>
          <w:i/>
          <w:color w:val="FF0000"/>
          <w:sz w:val="28"/>
          <w:szCs w:val="28"/>
        </w:rPr>
        <w:t>4</w:t>
      </w:r>
      <w:r w:rsidRPr="00BA478B">
        <w:rPr>
          <w:rFonts w:ascii="Baskerville Old Face" w:hAnsi="Baskerville Old Face" w:cs="Calibri"/>
          <w:i/>
          <w:color w:val="FF0000"/>
          <w:sz w:val="28"/>
          <w:szCs w:val="28"/>
        </w:rPr>
        <w:t>, 20</w:t>
      </w:r>
      <w:r w:rsidR="00B32F11">
        <w:rPr>
          <w:rFonts w:ascii="Baskerville Old Face" w:hAnsi="Baskerville Old Face" w:cs="Calibri"/>
          <w:i/>
          <w:color w:val="FF0000"/>
          <w:sz w:val="28"/>
          <w:szCs w:val="28"/>
        </w:rPr>
        <w:t>2</w:t>
      </w:r>
      <w:r w:rsidR="00E1502B">
        <w:rPr>
          <w:rFonts w:ascii="Baskerville Old Face" w:hAnsi="Baskerville Old Face" w:cs="Calibri"/>
          <w:i/>
          <w:color w:val="FF0000"/>
          <w:sz w:val="28"/>
          <w:szCs w:val="28"/>
        </w:rPr>
        <w:t>2</w:t>
      </w:r>
    </w:p>
    <w:p w14:paraId="0AF53E00" w14:textId="701E0717" w:rsidR="00BA478B" w:rsidRPr="00DA12DB" w:rsidRDefault="00E1502B" w:rsidP="00BA478B">
      <w:pPr>
        <w:spacing w:after="0" w:line="240" w:lineRule="auto"/>
        <w:jc w:val="center"/>
        <w:rPr>
          <w:rFonts w:ascii="Baskerville Old Face" w:hAnsi="Baskerville Old Face" w:cs="Calibri"/>
          <w:i/>
          <w:sz w:val="28"/>
          <w:szCs w:val="28"/>
        </w:rPr>
      </w:pPr>
      <w:r>
        <w:rPr>
          <w:rFonts w:ascii="Baskerville Old Face" w:hAnsi="Baskerville Old Face" w:cs="Calibri"/>
          <w:i/>
          <w:sz w:val="28"/>
          <w:szCs w:val="28"/>
        </w:rPr>
        <w:t xml:space="preserve">The Terraces </w:t>
      </w:r>
      <w:r w:rsidR="00F83C44">
        <w:rPr>
          <w:rFonts w:ascii="Baskerville Old Face" w:hAnsi="Baskerville Old Face" w:cs="Calibri"/>
          <w:i/>
          <w:sz w:val="28"/>
          <w:szCs w:val="28"/>
        </w:rPr>
        <w:t>on</w:t>
      </w:r>
      <w:r>
        <w:rPr>
          <w:rFonts w:ascii="Baskerville Old Face" w:hAnsi="Baskerville Old Face" w:cs="Calibri"/>
          <w:i/>
          <w:sz w:val="28"/>
          <w:szCs w:val="28"/>
        </w:rPr>
        <w:t xml:space="preserve"> Sir Tyler,</w:t>
      </w:r>
      <w:r w:rsidR="00B32F11" w:rsidRPr="00DA12DB">
        <w:rPr>
          <w:rFonts w:ascii="Baskerville Old Face" w:hAnsi="Baskerville Old Face" w:cs="Calibri"/>
          <w:i/>
          <w:sz w:val="28"/>
          <w:szCs w:val="28"/>
        </w:rPr>
        <w:t xml:space="preserve"> Wilmington, </w:t>
      </w:r>
      <w:r w:rsidR="00BA478B" w:rsidRPr="00DA12DB">
        <w:rPr>
          <w:rFonts w:ascii="Baskerville Old Face" w:hAnsi="Baskerville Old Face" w:cs="Calibri"/>
          <w:i/>
          <w:sz w:val="28"/>
          <w:szCs w:val="28"/>
        </w:rPr>
        <w:t>N.C.</w:t>
      </w:r>
    </w:p>
    <w:p w14:paraId="7D584503" w14:textId="77777777" w:rsidR="00A64B6F" w:rsidRPr="009D20C5" w:rsidRDefault="009D20C5" w:rsidP="009D20C5">
      <w:pPr>
        <w:tabs>
          <w:tab w:val="left" w:pos="3810"/>
        </w:tabs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</w:p>
    <w:p w14:paraId="3E5C7B14" w14:textId="148DB563" w:rsidR="00D650F9" w:rsidRDefault="00917AB2" w:rsidP="006D4D88">
      <w:pPr>
        <w:spacing w:after="0" w:line="240" w:lineRule="auto"/>
        <w:ind w:firstLine="720"/>
        <w:jc w:val="both"/>
      </w:pPr>
      <w:r>
        <w:t xml:space="preserve">NCBIWA`s annual </w:t>
      </w:r>
      <w:r w:rsidR="009B505B">
        <w:t xml:space="preserve">conference </w:t>
      </w:r>
      <w:r>
        <w:t xml:space="preserve">will </w:t>
      </w:r>
      <w:r w:rsidR="00972C15" w:rsidRPr="00972C15">
        <w:t xml:space="preserve">focus </w:t>
      </w:r>
      <w:r w:rsidR="003D6555">
        <w:t>on</w:t>
      </w:r>
      <w:r w:rsidR="003D6555" w:rsidRPr="00972C15">
        <w:t xml:space="preserve"> </w:t>
      </w:r>
      <w:r w:rsidR="00972C15" w:rsidRPr="00972C15">
        <w:t>the key issues facing North Carolina</w:t>
      </w:r>
      <w:r w:rsidR="003D6555">
        <w:t xml:space="preserve">’s coast.  </w:t>
      </w:r>
      <w:r w:rsidR="00B97BDC">
        <w:t>NCBIWA</w:t>
      </w:r>
      <w:r w:rsidR="003D6555">
        <w:t xml:space="preserve"> </w:t>
      </w:r>
      <w:r w:rsidR="00D650F9">
        <w:t xml:space="preserve">continues to </w:t>
      </w:r>
      <w:r w:rsidR="009D20C5">
        <w:t xml:space="preserve">attract </w:t>
      </w:r>
      <w:r w:rsidR="00152327">
        <w:t>a diverse cross-section of local government managers</w:t>
      </w:r>
      <w:r w:rsidR="00A017C8">
        <w:t xml:space="preserve">, </w:t>
      </w:r>
      <w:r w:rsidR="00152327">
        <w:t>planners</w:t>
      </w:r>
      <w:r w:rsidR="00A017C8">
        <w:t xml:space="preserve"> and elected officials</w:t>
      </w:r>
      <w:r w:rsidR="009D20C5">
        <w:t xml:space="preserve">; </w:t>
      </w:r>
      <w:r w:rsidR="00152327">
        <w:t>State and federal resource managers and regulators</w:t>
      </w:r>
      <w:r w:rsidR="009D20C5">
        <w:t xml:space="preserve">; </w:t>
      </w:r>
      <w:r w:rsidR="00152327">
        <w:t>practicing and research engineers</w:t>
      </w:r>
      <w:r w:rsidR="009D20C5">
        <w:t xml:space="preserve">, </w:t>
      </w:r>
      <w:r w:rsidR="00152327">
        <w:t xml:space="preserve">geologists, </w:t>
      </w:r>
      <w:r w:rsidR="00A017C8">
        <w:t xml:space="preserve">biologists, oceanographers, </w:t>
      </w:r>
      <w:r w:rsidR="00D650F9">
        <w:t>environmental specialists</w:t>
      </w:r>
      <w:r w:rsidR="009D20C5">
        <w:t>;</w:t>
      </w:r>
      <w:r w:rsidR="00D650F9">
        <w:t xml:space="preserve"> real estate and insurance professionals, commerce and tourism</w:t>
      </w:r>
      <w:r w:rsidR="00152327">
        <w:t xml:space="preserve"> </w:t>
      </w:r>
      <w:r w:rsidR="00D650F9">
        <w:t>authorities</w:t>
      </w:r>
      <w:r w:rsidR="009D20C5">
        <w:t>;</w:t>
      </w:r>
      <w:r w:rsidR="00A017C8">
        <w:t xml:space="preserve"> and </w:t>
      </w:r>
      <w:r w:rsidR="009D20C5">
        <w:t xml:space="preserve">the </w:t>
      </w:r>
      <w:r w:rsidR="00A017C8">
        <w:t>marine trade and boating</w:t>
      </w:r>
      <w:r w:rsidR="00972C15">
        <w:t xml:space="preserve"> industries</w:t>
      </w:r>
      <w:r w:rsidR="00D650F9">
        <w:t xml:space="preserve">.  </w:t>
      </w:r>
    </w:p>
    <w:p w14:paraId="7CEA72D2" w14:textId="77777777" w:rsidR="00D94D46" w:rsidRDefault="00D94D46" w:rsidP="006D4D88">
      <w:pPr>
        <w:spacing w:after="0" w:line="240" w:lineRule="auto"/>
        <w:ind w:firstLine="720"/>
        <w:jc w:val="both"/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30"/>
      </w:tblGrid>
      <w:tr w:rsidR="00D94D46" w14:paraId="4D7CE046" w14:textId="77777777" w:rsidTr="00D94D46">
        <w:tc>
          <w:tcPr>
            <w:tcW w:w="9392" w:type="dxa"/>
          </w:tcPr>
          <w:p w14:paraId="4943EA35" w14:textId="560874E0" w:rsidR="00D94D46" w:rsidRDefault="00D94D46" w:rsidP="00D94D46">
            <w:pPr>
              <w:jc w:val="center"/>
            </w:pPr>
            <w:r w:rsidRPr="00BB1FFF">
              <w:rPr>
                <w:b/>
                <w:caps/>
                <w:color w:val="FF0000"/>
              </w:rPr>
              <w:t xml:space="preserve">The following themes will be the focal point for several </w:t>
            </w:r>
            <w:r w:rsidR="008C59E0" w:rsidRPr="00BB1FFF">
              <w:rPr>
                <w:b/>
                <w:caps/>
                <w:color w:val="FF0000"/>
              </w:rPr>
              <w:t>SESSIONS;</w:t>
            </w:r>
            <w:r w:rsidRPr="00BB1FFF">
              <w:rPr>
                <w:b/>
                <w:caps/>
                <w:color w:val="FF0000"/>
              </w:rPr>
              <w:t xml:space="preserve"> </w:t>
            </w:r>
            <w:r w:rsidR="008C59E0" w:rsidRPr="00BB1FFF">
              <w:rPr>
                <w:b/>
                <w:caps/>
                <w:color w:val="FF0000"/>
              </w:rPr>
              <w:t>HOWEVER,</w:t>
            </w:r>
            <w:r w:rsidRPr="00BB1FFF">
              <w:rPr>
                <w:b/>
                <w:caps/>
                <w:color w:val="FF0000"/>
              </w:rPr>
              <w:t xml:space="preserve"> we are looking for and </w:t>
            </w:r>
            <w:r>
              <w:rPr>
                <w:b/>
                <w:caps/>
                <w:color w:val="FF0000"/>
              </w:rPr>
              <w:t xml:space="preserve">VERY MUCH </w:t>
            </w:r>
            <w:r w:rsidRPr="00BB1FFF">
              <w:rPr>
                <w:b/>
                <w:caps/>
                <w:color w:val="FF0000"/>
              </w:rPr>
              <w:t xml:space="preserve">welcome abstracts on </w:t>
            </w:r>
            <w:r w:rsidRPr="00BB1FFF">
              <w:rPr>
                <w:b/>
                <w:caps/>
                <w:color w:val="FF0000"/>
                <w:u w:val="single"/>
              </w:rPr>
              <w:t>any</w:t>
            </w:r>
            <w:r w:rsidRPr="00BB1FFF">
              <w:rPr>
                <w:b/>
                <w:caps/>
                <w:color w:val="FF0000"/>
              </w:rPr>
              <w:t xml:space="preserve"> coastal topic in addition to those listed below;</w:t>
            </w:r>
          </w:p>
        </w:tc>
      </w:tr>
    </w:tbl>
    <w:p w14:paraId="4AB4C248" w14:textId="77777777" w:rsidR="006D4D88" w:rsidRDefault="006D4D88" w:rsidP="009D20C5">
      <w:pPr>
        <w:spacing w:after="0" w:line="240" w:lineRule="auto"/>
        <w:jc w:val="both"/>
      </w:pPr>
    </w:p>
    <w:p w14:paraId="60CA8FB9" w14:textId="77777777" w:rsidR="00B32F11" w:rsidRPr="00B32F11" w:rsidRDefault="00B32F11" w:rsidP="00B32F1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>
        <w:rPr>
          <w:b/>
          <w:i/>
          <w:u w:val="single"/>
        </w:rPr>
        <w:t>Coastal</w:t>
      </w:r>
      <w:r w:rsidRPr="00D94D46">
        <w:rPr>
          <w:b/>
          <w:i/>
          <w:u w:val="single"/>
        </w:rPr>
        <w:t xml:space="preserve"> Policy</w:t>
      </w:r>
      <w:r>
        <w:rPr>
          <w:b/>
          <w:i/>
        </w:rPr>
        <w:t xml:space="preserve"> </w:t>
      </w:r>
      <w:r>
        <w:t xml:space="preserve">– Changes in Environmental Policy and or Legislative Changes that have or may </w:t>
      </w:r>
      <w:r w:rsidRPr="00B32F11">
        <w:t>impact the protection and preservation of the coast.</w:t>
      </w:r>
    </w:p>
    <w:p w14:paraId="580494E0" w14:textId="28766341" w:rsidR="00B32F11" w:rsidRPr="00B32F11" w:rsidRDefault="00B32F11" w:rsidP="00B32F11">
      <w:pPr>
        <w:spacing w:after="0" w:line="240" w:lineRule="auto"/>
        <w:ind w:left="360"/>
        <w:jc w:val="both"/>
      </w:pPr>
      <w:r w:rsidRPr="00B32F11">
        <w:t xml:space="preserve">   </w:t>
      </w:r>
    </w:p>
    <w:p w14:paraId="3F00B461" w14:textId="79F4E599" w:rsidR="0070203B" w:rsidRDefault="0070203B" w:rsidP="0070203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70203B">
        <w:rPr>
          <w:b/>
          <w:i/>
          <w:u w:val="single"/>
        </w:rPr>
        <w:t>Shallow</w:t>
      </w:r>
      <w:r w:rsidR="00383413">
        <w:rPr>
          <w:b/>
          <w:i/>
          <w:u w:val="single"/>
        </w:rPr>
        <w:t xml:space="preserve"> </w:t>
      </w:r>
      <w:r w:rsidRPr="0070203B">
        <w:rPr>
          <w:b/>
          <w:i/>
          <w:u w:val="single"/>
        </w:rPr>
        <w:t xml:space="preserve">draft </w:t>
      </w:r>
      <w:r>
        <w:rPr>
          <w:b/>
          <w:i/>
          <w:u w:val="single"/>
        </w:rPr>
        <w:t>W</w:t>
      </w:r>
      <w:r w:rsidRPr="0070203B">
        <w:rPr>
          <w:b/>
          <w:i/>
          <w:u w:val="single"/>
        </w:rPr>
        <w:t xml:space="preserve">aterway </w:t>
      </w:r>
      <w:r>
        <w:rPr>
          <w:b/>
          <w:i/>
          <w:u w:val="single"/>
        </w:rPr>
        <w:t>P</w:t>
      </w:r>
      <w:r w:rsidRPr="0070203B">
        <w:rPr>
          <w:b/>
          <w:i/>
          <w:u w:val="single"/>
        </w:rPr>
        <w:t xml:space="preserve">lanning, </w:t>
      </w:r>
      <w:r>
        <w:rPr>
          <w:b/>
          <w:i/>
          <w:u w:val="single"/>
        </w:rPr>
        <w:t>F</w:t>
      </w:r>
      <w:r w:rsidRPr="0070203B">
        <w:rPr>
          <w:b/>
          <w:i/>
          <w:u w:val="single"/>
        </w:rPr>
        <w:t xml:space="preserve">unding, and </w:t>
      </w:r>
      <w:r>
        <w:rPr>
          <w:b/>
          <w:i/>
          <w:u w:val="single"/>
        </w:rPr>
        <w:t>P</w:t>
      </w:r>
      <w:r w:rsidRPr="0070203B">
        <w:rPr>
          <w:b/>
          <w:i/>
          <w:u w:val="single"/>
        </w:rPr>
        <w:t>rojects</w:t>
      </w:r>
      <w:r w:rsidRPr="0070203B">
        <w:t xml:space="preserve"> – Case studies, dredged material management, beneficial use of dredged materials, funding, and more.</w:t>
      </w:r>
    </w:p>
    <w:p w14:paraId="4AB937DF" w14:textId="77777777" w:rsidR="0070203B" w:rsidRPr="0070203B" w:rsidRDefault="0070203B" w:rsidP="0070203B">
      <w:pPr>
        <w:spacing w:after="0" w:line="240" w:lineRule="auto"/>
        <w:jc w:val="both"/>
      </w:pPr>
    </w:p>
    <w:p w14:paraId="015F8FE9" w14:textId="4267333B" w:rsidR="0070203B" w:rsidRDefault="0070203B" w:rsidP="00B32F1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>
        <w:rPr>
          <w:b/>
          <w:bCs/>
          <w:i/>
          <w:u w:val="single"/>
          <w:lang w:val="en"/>
        </w:rPr>
        <w:t>P</w:t>
      </w:r>
      <w:r w:rsidRPr="00B32F11">
        <w:rPr>
          <w:b/>
          <w:bCs/>
          <w:i/>
          <w:u w:val="single"/>
          <w:lang w:val="en"/>
        </w:rPr>
        <w:t>ermitting and Design of Beach Nourishment Projects</w:t>
      </w:r>
      <w:r w:rsidRPr="00B32F11">
        <w:rPr>
          <w:b/>
          <w:bCs/>
          <w:i/>
          <w:lang w:val="en"/>
        </w:rPr>
        <w:t xml:space="preserve"> </w:t>
      </w:r>
      <w:r w:rsidRPr="00B32F11">
        <w:t xml:space="preserve">– Innovative techniques or emerging issues with regards to the permitting and design of Beach Nourishment Projects.  </w:t>
      </w:r>
    </w:p>
    <w:p w14:paraId="46AFCAF8" w14:textId="77777777" w:rsidR="0070203B" w:rsidRPr="0070203B" w:rsidRDefault="0070203B" w:rsidP="0070203B">
      <w:pPr>
        <w:spacing w:after="0" w:line="240" w:lineRule="auto"/>
        <w:ind w:left="360"/>
        <w:jc w:val="both"/>
      </w:pPr>
    </w:p>
    <w:p w14:paraId="4B1824F1" w14:textId="5CBFD734" w:rsidR="00B32F11" w:rsidRDefault="00B32F11" w:rsidP="00B32F1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>
        <w:rPr>
          <w:b/>
          <w:i/>
          <w:u w:val="single"/>
        </w:rPr>
        <w:t>Offshore Renewable Energy</w:t>
      </w:r>
      <w:r w:rsidRPr="00B32F11">
        <w:rPr>
          <w:b/>
          <w:i/>
        </w:rPr>
        <w:t xml:space="preserve"> </w:t>
      </w:r>
      <w:r w:rsidRPr="00B32F11">
        <w:t>–</w:t>
      </w:r>
      <w:r>
        <w:t xml:space="preserve"> Planning efforts, research, or emerging technologies focused on the development of offshore renewable energy. </w:t>
      </w:r>
    </w:p>
    <w:p w14:paraId="50F030FA" w14:textId="6726314C" w:rsidR="008C5F76" w:rsidRPr="00B32F11" w:rsidRDefault="00B32F11" w:rsidP="0070203B">
      <w:pPr>
        <w:spacing w:after="0" w:line="240" w:lineRule="auto"/>
        <w:jc w:val="both"/>
      </w:pPr>
      <w:r w:rsidRPr="00B32F11">
        <w:t xml:space="preserve"> </w:t>
      </w:r>
    </w:p>
    <w:p w14:paraId="65DEB721" w14:textId="7244379F" w:rsidR="00E270E0" w:rsidRPr="0070203B" w:rsidRDefault="0070203B" w:rsidP="00B32F1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70203B">
        <w:rPr>
          <w:b/>
          <w:i/>
          <w:u w:val="single"/>
        </w:rPr>
        <w:t>Coastal Resiliency</w:t>
      </w:r>
      <w:r w:rsidR="00E270E0" w:rsidRPr="0070203B">
        <w:rPr>
          <w:u w:val="single"/>
        </w:rPr>
        <w:t xml:space="preserve"> </w:t>
      </w:r>
      <w:r w:rsidR="00E270E0" w:rsidRPr="0070203B">
        <w:t xml:space="preserve">– </w:t>
      </w:r>
      <w:r w:rsidRPr="0070203B">
        <w:t xml:space="preserve">Project planning and implementation, funding opportunities, research and development associated with improving coastal resiliency.  </w:t>
      </w:r>
    </w:p>
    <w:p w14:paraId="6EABDEF1" w14:textId="2E354B4F" w:rsidR="0070203B" w:rsidRPr="0070203B" w:rsidRDefault="0070203B" w:rsidP="0070203B">
      <w:pPr>
        <w:spacing w:after="0" w:line="240" w:lineRule="auto"/>
        <w:jc w:val="both"/>
      </w:pPr>
    </w:p>
    <w:p w14:paraId="39299EF6" w14:textId="69BE25C1" w:rsidR="0070203B" w:rsidRPr="0070203B" w:rsidRDefault="0070203B" w:rsidP="00F071E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jc w:val="both"/>
      </w:pPr>
      <w:r w:rsidRPr="0070203B">
        <w:rPr>
          <w:b/>
          <w:bCs/>
          <w:i/>
          <w:u w:val="single"/>
          <w:lang w:val="en"/>
        </w:rPr>
        <w:t>Beach, Inlet, and Waterways Monitoring</w:t>
      </w:r>
      <w:r w:rsidRPr="0070203B">
        <w:rPr>
          <w:lang w:val="en"/>
        </w:rPr>
        <w:t xml:space="preserve"> </w:t>
      </w:r>
      <w:r w:rsidRPr="0070203B">
        <w:t xml:space="preserve">– Innovative techniques, </w:t>
      </w:r>
      <w:r w:rsidR="00DC179B" w:rsidRPr="0070203B">
        <w:t>research,</w:t>
      </w:r>
      <w:r w:rsidRPr="0070203B">
        <w:t xml:space="preserve"> development, and/or case studies related to the physical or environmental monitoring of beach, inlet, and waterway projects.    </w:t>
      </w:r>
    </w:p>
    <w:p w14:paraId="2C2454B1" w14:textId="77777777" w:rsidR="00E270E0" w:rsidRPr="00B32F11" w:rsidRDefault="00E270E0" w:rsidP="00B32F11">
      <w:pPr>
        <w:spacing w:after="0" w:line="240" w:lineRule="auto"/>
        <w:ind w:left="360" w:hanging="360"/>
        <w:jc w:val="both"/>
        <w:rPr>
          <w:highlight w:val="yellow"/>
        </w:rPr>
      </w:pPr>
    </w:p>
    <w:p w14:paraId="4A65AFC6" w14:textId="57E366C9" w:rsidR="006F36F9" w:rsidRDefault="00D650F9" w:rsidP="009A2C16">
      <w:pPr>
        <w:spacing w:after="0" w:line="240" w:lineRule="auto"/>
        <w:ind w:firstLine="360"/>
        <w:jc w:val="both"/>
      </w:pPr>
      <w:r w:rsidRPr="00D650F9">
        <w:t xml:space="preserve">If you have an idea for a presentation topic or </w:t>
      </w:r>
      <w:r w:rsidR="00BB1FFF">
        <w:t xml:space="preserve">would like to augment the above topics, </w:t>
      </w:r>
      <w:r w:rsidRPr="00D650F9">
        <w:t>please submit an abstract to </w:t>
      </w:r>
      <w:hyperlink r:id="rId7" w:history="1">
        <w:r w:rsidR="00B32F11" w:rsidRPr="00A84ADE">
          <w:rPr>
            <w:rStyle w:val="Hyperlink"/>
          </w:rPr>
          <w:t>execdirector@ncbiwa.org</w:t>
        </w:r>
      </w:hyperlink>
      <w:r w:rsidR="00B32F11">
        <w:t xml:space="preserve"> </w:t>
      </w:r>
      <w:r w:rsidRPr="006F36F9">
        <w:rPr>
          <w:b/>
          <w:i/>
        </w:rPr>
        <w:t xml:space="preserve">prior to close of business on </w:t>
      </w:r>
      <w:r w:rsidR="00B32F11">
        <w:rPr>
          <w:b/>
          <w:i/>
          <w:color w:val="FF0000"/>
        </w:rPr>
        <w:t>Wednesday</w:t>
      </w:r>
      <w:r w:rsidRPr="006D4D88">
        <w:rPr>
          <w:b/>
          <w:i/>
          <w:color w:val="FF0000"/>
        </w:rPr>
        <w:t xml:space="preserve">, </w:t>
      </w:r>
      <w:r w:rsidR="00F83C44">
        <w:rPr>
          <w:b/>
          <w:i/>
          <w:color w:val="FF0000"/>
        </w:rPr>
        <w:t>August 31, 2022</w:t>
      </w:r>
      <w:r w:rsidR="006F36F9">
        <w:rPr>
          <w:b/>
          <w:i/>
        </w:rPr>
        <w:t xml:space="preserve">  </w:t>
      </w:r>
      <w:r w:rsidR="006F36F9" w:rsidRPr="006F36F9">
        <w:t xml:space="preserve">Please feel free to forward this email to any contacts in </w:t>
      </w:r>
      <w:r w:rsidR="006F36F9">
        <w:t>your profession or interest.</w:t>
      </w:r>
    </w:p>
    <w:p w14:paraId="3A1517B8" w14:textId="77777777" w:rsidR="006D4D88" w:rsidRDefault="006D4D88" w:rsidP="006D4D88">
      <w:pPr>
        <w:spacing w:after="0" w:line="240" w:lineRule="auto"/>
        <w:ind w:firstLine="720"/>
        <w:jc w:val="both"/>
      </w:pPr>
    </w:p>
    <w:p w14:paraId="563BD10C" w14:textId="61C884BB" w:rsidR="00972C15" w:rsidRDefault="006F36F9" w:rsidP="009A2C16">
      <w:pPr>
        <w:spacing w:after="0" w:line="240" w:lineRule="auto"/>
        <w:ind w:firstLine="360"/>
        <w:jc w:val="both"/>
      </w:pPr>
      <w:r w:rsidRPr="006F36F9">
        <w:t xml:space="preserve">In order to facilitate review of the abstracts, please note </w:t>
      </w:r>
      <w:r w:rsidR="00575668">
        <w:t xml:space="preserve">they </w:t>
      </w:r>
      <w:r>
        <w:t xml:space="preserve">should be </w:t>
      </w:r>
      <w:r w:rsidRPr="006F36F9">
        <w:t xml:space="preserve">no </w:t>
      </w:r>
      <w:r>
        <w:t xml:space="preserve">longer </w:t>
      </w:r>
      <w:r w:rsidRPr="006F36F9">
        <w:t>than one page</w:t>
      </w:r>
      <w:r w:rsidR="00972C15">
        <w:t>;</w:t>
      </w:r>
      <w:r>
        <w:t xml:space="preserve"> and </w:t>
      </w:r>
      <w:r w:rsidRPr="006F36F9">
        <w:t xml:space="preserve">must include </w:t>
      </w:r>
      <w:r w:rsidR="00972C15">
        <w:t xml:space="preserve">your </w:t>
      </w:r>
      <w:r w:rsidRPr="006F36F9">
        <w:t>name, affiliation, and contact information, including email address.</w:t>
      </w:r>
      <w:r>
        <w:t xml:space="preserve">  The </w:t>
      </w:r>
      <w:r w:rsidR="004D7B6D">
        <w:t>abstracts</w:t>
      </w:r>
      <w:r>
        <w:t xml:space="preserve"> can be submitted in .doc., docx, or .pdf formats and pres</w:t>
      </w:r>
      <w:r w:rsidR="004D7B6D">
        <w:t xml:space="preserve">entations </w:t>
      </w:r>
      <w:r>
        <w:t xml:space="preserve">will </w:t>
      </w:r>
      <w:r w:rsidR="00B32F11">
        <w:t>range from</w:t>
      </w:r>
      <w:r>
        <w:t xml:space="preserve"> 15 – 30 minutes</w:t>
      </w:r>
      <w:r w:rsidR="004D7B6D">
        <w:t xml:space="preserve"> depending on the volume of abstracts/presentations that are received.  The abstract should generally </w:t>
      </w:r>
      <w:r w:rsidR="00E16BAF" w:rsidRPr="00E16BAF">
        <w:t>describe the content of the proposed presentation and why it may be of interest to conference attendees</w:t>
      </w:r>
      <w:r w:rsidR="00E16BAF">
        <w:t xml:space="preserve">. </w:t>
      </w:r>
      <w:r w:rsidR="009D20C5">
        <w:t xml:space="preserve"> </w:t>
      </w:r>
      <w:r w:rsidR="00E16BAF">
        <w:t xml:space="preserve"> </w:t>
      </w:r>
      <w:r w:rsidR="00972C15">
        <w:t xml:space="preserve">All abstracts will be reviewed by an independent panel, ranked, and selected for acceptance or refusal.  </w:t>
      </w:r>
      <w:r w:rsidR="004D7B6D">
        <w:t>You will be notified on</w:t>
      </w:r>
      <w:r w:rsidR="00F9633E">
        <w:t xml:space="preserve"> or before</w:t>
      </w:r>
      <w:r w:rsidR="004D7B6D">
        <w:t xml:space="preserve"> </w:t>
      </w:r>
      <w:r w:rsidR="004D7B6D" w:rsidRPr="009A2C16">
        <w:rPr>
          <w:b/>
          <w:i/>
        </w:rPr>
        <w:t xml:space="preserve">September </w:t>
      </w:r>
      <w:r w:rsidR="0005420E">
        <w:rPr>
          <w:b/>
          <w:i/>
        </w:rPr>
        <w:t>7</w:t>
      </w:r>
      <w:r w:rsidR="00B32F11" w:rsidRPr="00B32F11">
        <w:rPr>
          <w:b/>
          <w:i/>
          <w:vertAlign w:val="superscript"/>
        </w:rPr>
        <w:t>th</w:t>
      </w:r>
      <w:r w:rsidR="00B32F11">
        <w:rPr>
          <w:b/>
          <w:i/>
        </w:rPr>
        <w:t xml:space="preserve"> </w:t>
      </w:r>
      <w:r w:rsidR="004D7B6D">
        <w:t>if your abstract has been accepted for a presentation</w:t>
      </w:r>
      <w:r w:rsidR="00B32F11">
        <w:t>.  S</w:t>
      </w:r>
      <w:r w:rsidR="004D7B6D" w:rsidRPr="004D7B6D">
        <w:t>peakers are responsible for</w:t>
      </w:r>
      <w:r w:rsidR="004D7B6D">
        <w:t xml:space="preserve"> </w:t>
      </w:r>
      <w:r w:rsidR="006D4D88">
        <w:t xml:space="preserve">all </w:t>
      </w:r>
      <w:r w:rsidR="004D7B6D">
        <w:t xml:space="preserve">registration, travel, and lodging costs.  </w:t>
      </w:r>
    </w:p>
    <w:p w14:paraId="4FCFA614" w14:textId="77777777" w:rsidR="00972C15" w:rsidRPr="006F36F9" w:rsidRDefault="00972C15" w:rsidP="00FD2697">
      <w:pPr>
        <w:spacing w:after="0" w:line="240" w:lineRule="auto"/>
        <w:ind w:firstLine="720"/>
        <w:jc w:val="both"/>
      </w:pPr>
    </w:p>
    <w:sectPr w:rsidR="00972C15" w:rsidRPr="006F36F9" w:rsidSect="009D20C5">
      <w:headerReference w:type="default" r:id="rId8"/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77CB" w14:textId="77777777" w:rsidR="00220997" w:rsidRDefault="00220997" w:rsidP="009D20C5">
      <w:pPr>
        <w:spacing w:after="0" w:line="240" w:lineRule="auto"/>
      </w:pPr>
      <w:r>
        <w:separator/>
      </w:r>
    </w:p>
  </w:endnote>
  <w:endnote w:type="continuationSeparator" w:id="0">
    <w:p w14:paraId="1D8F2D88" w14:textId="77777777" w:rsidR="00220997" w:rsidRDefault="00220997" w:rsidP="009D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7C85" w14:textId="77777777" w:rsidR="00220997" w:rsidRDefault="00220997" w:rsidP="009D20C5">
      <w:pPr>
        <w:spacing w:after="0" w:line="240" w:lineRule="auto"/>
      </w:pPr>
      <w:r>
        <w:separator/>
      </w:r>
    </w:p>
  </w:footnote>
  <w:footnote w:type="continuationSeparator" w:id="0">
    <w:p w14:paraId="06D5C281" w14:textId="77777777" w:rsidR="00220997" w:rsidRDefault="00220997" w:rsidP="009D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8489" w14:textId="16DA0B39" w:rsidR="009D20C5" w:rsidRPr="009D20C5" w:rsidRDefault="009D20C5" w:rsidP="009D20C5">
    <w:pPr>
      <w:pStyle w:val="Header"/>
      <w:tabs>
        <w:tab w:val="clear" w:pos="4680"/>
      </w:tabs>
      <w:jc w:val="center"/>
    </w:pPr>
    <w:r w:rsidRPr="00FD2697">
      <w:rPr>
        <w:b/>
        <w:color w:val="FF0000"/>
      </w:rPr>
      <w:t>CALL FOR PRESENTATIONS</w:t>
    </w:r>
    <w:r w:rsidRPr="00FD2697">
      <w:rPr>
        <w:color w:val="FF0000"/>
      </w:rPr>
      <w:t xml:space="preserve"> </w:t>
    </w:r>
    <w:r w:rsidRPr="00A64B6F">
      <w:t xml:space="preserve">- SUBMIT BY </w:t>
    </w:r>
    <w:r w:rsidR="00792B8A">
      <w:rPr>
        <w:b/>
        <w:color w:val="FF0000"/>
      </w:rPr>
      <w:t>Wednesday August 31</w:t>
    </w:r>
    <w:r w:rsidRPr="00FD2697">
      <w:rPr>
        <w:b/>
        <w:color w:val="FF0000"/>
      </w:rPr>
      <w:t xml:space="preserve">, </w:t>
    </w:r>
    <w:r w:rsidR="00B32F11" w:rsidRPr="00FD2697">
      <w:rPr>
        <w:b/>
        <w:color w:val="FF0000"/>
      </w:rPr>
      <w:t>20</w:t>
    </w:r>
    <w:r w:rsidR="00B32F11">
      <w:rPr>
        <w:b/>
        <w:color w:val="FF0000"/>
      </w:rPr>
      <w:t>2</w:t>
    </w:r>
    <w:r w:rsidR="00015E60">
      <w:rPr>
        <w:b/>
        <w:color w:val="FF00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D62"/>
    <w:multiLevelType w:val="hybridMultilevel"/>
    <w:tmpl w:val="3E583A48"/>
    <w:lvl w:ilvl="0" w:tplc="37C6F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472CC"/>
    <w:multiLevelType w:val="multilevel"/>
    <w:tmpl w:val="B39E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412149">
    <w:abstractNumId w:val="0"/>
  </w:num>
  <w:num w:numId="2" w16cid:durableId="2082672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6F"/>
    <w:rsid w:val="00015E60"/>
    <w:rsid w:val="0005420E"/>
    <w:rsid w:val="00126035"/>
    <w:rsid w:val="00152327"/>
    <w:rsid w:val="001A7B69"/>
    <w:rsid w:val="00220997"/>
    <w:rsid w:val="002D1111"/>
    <w:rsid w:val="003356A7"/>
    <w:rsid w:val="00345025"/>
    <w:rsid w:val="00383413"/>
    <w:rsid w:val="003D6555"/>
    <w:rsid w:val="004D7B6D"/>
    <w:rsid w:val="004F6234"/>
    <w:rsid w:val="005469DE"/>
    <w:rsid w:val="00575668"/>
    <w:rsid w:val="00665F91"/>
    <w:rsid w:val="006D4D88"/>
    <w:rsid w:val="006E3988"/>
    <w:rsid w:val="006F36F9"/>
    <w:rsid w:val="0070203B"/>
    <w:rsid w:val="00792B8A"/>
    <w:rsid w:val="008B066A"/>
    <w:rsid w:val="008C59E0"/>
    <w:rsid w:val="008C5F76"/>
    <w:rsid w:val="008F4CA5"/>
    <w:rsid w:val="009043A5"/>
    <w:rsid w:val="00917AB2"/>
    <w:rsid w:val="00972C15"/>
    <w:rsid w:val="00975314"/>
    <w:rsid w:val="009774C7"/>
    <w:rsid w:val="00986F46"/>
    <w:rsid w:val="009A2C16"/>
    <w:rsid w:val="009B505B"/>
    <w:rsid w:val="009D20C5"/>
    <w:rsid w:val="00A017C8"/>
    <w:rsid w:val="00A64B6F"/>
    <w:rsid w:val="00AD35FC"/>
    <w:rsid w:val="00B17852"/>
    <w:rsid w:val="00B32F11"/>
    <w:rsid w:val="00B97BDC"/>
    <w:rsid w:val="00BA478B"/>
    <w:rsid w:val="00BB1FFF"/>
    <w:rsid w:val="00D179AC"/>
    <w:rsid w:val="00D650F9"/>
    <w:rsid w:val="00D86FE1"/>
    <w:rsid w:val="00D94D46"/>
    <w:rsid w:val="00DA12DB"/>
    <w:rsid w:val="00DC179B"/>
    <w:rsid w:val="00DE7897"/>
    <w:rsid w:val="00E1502B"/>
    <w:rsid w:val="00E16BAF"/>
    <w:rsid w:val="00E270E0"/>
    <w:rsid w:val="00E71A42"/>
    <w:rsid w:val="00F30B5D"/>
    <w:rsid w:val="00F72344"/>
    <w:rsid w:val="00F83C44"/>
    <w:rsid w:val="00F9633E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CEF8"/>
  <w15:docId w15:val="{911BE6D3-B793-4E96-83D6-3ACD359C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0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897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D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C5"/>
  </w:style>
  <w:style w:type="paragraph" w:styleId="Footer">
    <w:name w:val="footer"/>
    <w:basedOn w:val="Normal"/>
    <w:link w:val="FooterChar"/>
    <w:uiPriority w:val="99"/>
    <w:unhideWhenUsed/>
    <w:rsid w:val="009D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C5"/>
  </w:style>
  <w:style w:type="table" w:styleId="TableGrid">
    <w:name w:val="Table Grid"/>
    <w:basedOn w:val="TableNormal"/>
    <w:uiPriority w:val="59"/>
    <w:rsid w:val="00D9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director@ncbi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Shaw Group Inc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carteret</dc:creator>
  <cp:lastModifiedBy>Kathleen Riely</cp:lastModifiedBy>
  <cp:revision>7</cp:revision>
  <cp:lastPrinted>2013-06-28T20:43:00Z</cp:lastPrinted>
  <dcterms:created xsi:type="dcterms:W3CDTF">2022-06-30T18:23:00Z</dcterms:created>
  <dcterms:modified xsi:type="dcterms:W3CDTF">2022-06-30T19:04:00Z</dcterms:modified>
</cp:coreProperties>
</file>